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97C" w:rsidRPr="00A97C12" w:rsidRDefault="007C097C" w:rsidP="007C097C">
      <w:pPr>
        <w:ind w:firstLineChars="150" w:firstLine="422"/>
        <w:jc w:val="center"/>
        <w:rPr>
          <w:rFonts w:ascii="宋体" w:hAnsi="宋体" w:cs="宋体"/>
          <w:b/>
          <w:kern w:val="0"/>
          <w:sz w:val="28"/>
          <w:szCs w:val="28"/>
        </w:rPr>
      </w:pPr>
      <w:r w:rsidRPr="00A97C12">
        <w:rPr>
          <w:rFonts w:ascii="宋体" w:hAnsi="宋体" w:cs="宋体" w:hint="eastAsia"/>
          <w:b/>
          <w:kern w:val="0"/>
          <w:sz w:val="28"/>
          <w:szCs w:val="28"/>
        </w:rPr>
        <w:t>2016年</w:t>
      </w:r>
      <w:r w:rsidRPr="00A97C12">
        <w:rPr>
          <w:rFonts w:ascii="宋体" w:hAnsi="宋体" w:cs="宋体"/>
          <w:b/>
          <w:kern w:val="0"/>
          <w:sz w:val="28"/>
          <w:szCs w:val="28"/>
        </w:rPr>
        <w:t>度广东终身教育学分银行专项课题立项一览表</w:t>
      </w: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5258"/>
        <w:gridCol w:w="1384"/>
        <w:gridCol w:w="1202"/>
      </w:tblGrid>
      <w:tr w:rsidR="007C097C" w:rsidRPr="00065D32" w:rsidTr="006810DD">
        <w:trPr>
          <w:trHeight w:val="612"/>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sz w:val="24"/>
              </w:rPr>
            </w:pPr>
            <w:r w:rsidRPr="00065D32">
              <w:rPr>
                <w:rFonts w:ascii="宋体" w:hAnsi="宋体" w:hint="eastAsia"/>
                <w:sz w:val="24"/>
              </w:rPr>
              <w:t>序号</w:t>
            </w:r>
          </w:p>
        </w:tc>
        <w:tc>
          <w:tcPr>
            <w:tcW w:w="3023"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sz w:val="24"/>
              </w:rPr>
            </w:pPr>
            <w:r w:rsidRPr="00065D32">
              <w:rPr>
                <w:rFonts w:ascii="宋体" w:hAnsi="宋体" w:hint="eastAsia"/>
                <w:sz w:val="24"/>
              </w:rPr>
              <w:t>课题名称</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sz w:val="24"/>
              </w:rPr>
            </w:pPr>
            <w:r w:rsidRPr="00065D32">
              <w:rPr>
                <w:rFonts w:ascii="宋体" w:hAnsi="宋体" w:hint="eastAsia"/>
                <w:sz w:val="24"/>
              </w:rPr>
              <w:t>课题负责人</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sz w:val="24"/>
              </w:rPr>
            </w:pPr>
            <w:r w:rsidRPr="00065D32">
              <w:rPr>
                <w:rFonts w:ascii="宋体" w:hAnsi="宋体" w:hint="eastAsia"/>
                <w:sz w:val="24"/>
              </w:rPr>
              <w:t>课题编号</w:t>
            </w:r>
          </w:p>
        </w:tc>
      </w:tr>
      <w:tr w:rsidR="007C097C" w:rsidRPr="00065D32" w:rsidTr="006810DD">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sz w:val="24"/>
              </w:rPr>
            </w:pPr>
            <w:r w:rsidRPr="00065D32">
              <w:rPr>
                <w:rFonts w:ascii="宋体" w:hAnsi="宋体"/>
                <w:sz w:val="24"/>
              </w:rPr>
              <w:t>1</w:t>
            </w:r>
          </w:p>
        </w:tc>
        <w:tc>
          <w:tcPr>
            <w:tcW w:w="3023"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党校学历教育</w:t>
            </w:r>
            <w:r w:rsidRPr="00065D32">
              <w:rPr>
                <w:rFonts w:ascii="宋体" w:hAnsi="宋体" w:cs="宋体"/>
                <w:sz w:val="24"/>
              </w:rPr>
              <w:t>的学习成果</w:t>
            </w:r>
            <w:r w:rsidRPr="00065D32">
              <w:rPr>
                <w:rFonts w:ascii="宋体" w:hAnsi="宋体" w:cs="宋体" w:hint="eastAsia"/>
                <w:sz w:val="24"/>
              </w:rPr>
              <w:t>在广东终身教育学分银行中的认定与转换研究</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李义丰</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sz w:val="24"/>
              </w:rPr>
            </w:pPr>
            <w:r w:rsidRPr="00065D32">
              <w:rPr>
                <w:rFonts w:ascii="宋体" w:hAnsi="宋体" w:hint="eastAsia"/>
                <w:sz w:val="24"/>
              </w:rPr>
              <w:t>XY16</w:t>
            </w:r>
            <w:r w:rsidRPr="00065D32">
              <w:rPr>
                <w:rFonts w:ascii="宋体" w:hAnsi="宋体"/>
                <w:sz w:val="24"/>
              </w:rPr>
              <w:t>01</w:t>
            </w:r>
          </w:p>
        </w:tc>
      </w:tr>
      <w:tr w:rsidR="007C097C" w:rsidRPr="00065D32" w:rsidTr="006810DD">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sz w:val="24"/>
              </w:rPr>
            </w:pPr>
            <w:r w:rsidRPr="00065D32">
              <w:rPr>
                <w:rFonts w:ascii="宋体" w:hAnsi="宋体"/>
                <w:sz w:val="24"/>
              </w:rPr>
              <w:t>2</w:t>
            </w:r>
          </w:p>
        </w:tc>
        <w:tc>
          <w:tcPr>
            <w:tcW w:w="3023"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学历与非学历教育学习成果互认规则和标准的研究与实践</w:t>
            </w:r>
            <w:r w:rsidRPr="00065D32">
              <w:rPr>
                <w:rFonts w:ascii="宋体" w:hAnsi="宋体" w:cs="宋体"/>
                <w:sz w:val="24"/>
              </w:rPr>
              <w:t>——</w:t>
            </w:r>
            <w:r w:rsidRPr="00065D32">
              <w:rPr>
                <w:rFonts w:ascii="宋体" w:hAnsi="宋体" w:cs="宋体" w:hint="eastAsia"/>
                <w:sz w:val="24"/>
              </w:rPr>
              <w:t>以法律事务（专科）专业为</w:t>
            </w:r>
            <w:r w:rsidRPr="00065D32">
              <w:rPr>
                <w:rFonts w:ascii="宋体" w:hAnsi="宋体" w:cs="宋体"/>
                <w:sz w:val="24"/>
              </w:rPr>
              <w:t>例</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汪跃平</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sz w:val="24"/>
              </w:rPr>
            </w:pPr>
            <w:r w:rsidRPr="00065D32">
              <w:rPr>
                <w:rFonts w:ascii="宋体" w:hAnsi="宋体"/>
                <w:sz w:val="24"/>
              </w:rPr>
              <w:t>XY160</w:t>
            </w:r>
            <w:r w:rsidRPr="00065D32">
              <w:rPr>
                <w:rFonts w:ascii="宋体" w:hAnsi="宋体" w:hint="eastAsia"/>
                <w:sz w:val="24"/>
              </w:rPr>
              <w:t>2</w:t>
            </w:r>
          </w:p>
        </w:tc>
      </w:tr>
      <w:tr w:rsidR="007C097C" w:rsidRPr="00065D32" w:rsidTr="006810DD">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sz w:val="24"/>
              </w:rPr>
            </w:pPr>
            <w:r w:rsidRPr="00065D32">
              <w:rPr>
                <w:rFonts w:ascii="宋体" w:hAnsi="宋体"/>
                <w:sz w:val="24"/>
              </w:rPr>
              <w:t>3</w:t>
            </w:r>
          </w:p>
        </w:tc>
        <w:tc>
          <w:tcPr>
            <w:tcW w:w="3023"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广东终身教育学分银行品牌形象识别系统设计需求报告</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周东</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sz w:val="24"/>
              </w:rPr>
            </w:pPr>
            <w:r w:rsidRPr="00065D32">
              <w:rPr>
                <w:rFonts w:ascii="宋体" w:hAnsi="宋体"/>
                <w:sz w:val="24"/>
              </w:rPr>
              <w:t>XY160</w:t>
            </w:r>
            <w:r w:rsidRPr="00065D32">
              <w:rPr>
                <w:rFonts w:ascii="宋体" w:hAnsi="宋体" w:hint="eastAsia"/>
                <w:sz w:val="24"/>
              </w:rPr>
              <w:t>3</w:t>
            </w:r>
          </w:p>
        </w:tc>
      </w:tr>
      <w:tr w:rsidR="007C097C" w:rsidRPr="00065D32" w:rsidTr="006810DD">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sz w:val="24"/>
              </w:rPr>
            </w:pPr>
            <w:r w:rsidRPr="00065D32">
              <w:rPr>
                <w:rFonts w:ascii="宋体" w:hAnsi="宋体"/>
                <w:sz w:val="24"/>
              </w:rPr>
              <w:t>4</w:t>
            </w:r>
          </w:p>
        </w:tc>
        <w:tc>
          <w:tcPr>
            <w:tcW w:w="3023"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学习成果互认规则的研究与实践——以会计电算化专业为</w:t>
            </w:r>
            <w:r w:rsidRPr="00065D32">
              <w:rPr>
                <w:rFonts w:ascii="宋体" w:hAnsi="宋体" w:cs="宋体"/>
                <w:sz w:val="24"/>
              </w:rPr>
              <w:t>例</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方桂萍</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sz w:val="24"/>
              </w:rPr>
            </w:pPr>
            <w:r w:rsidRPr="00065D32">
              <w:rPr>
                <w:rFonts w:ascii="宋体" w:hAnsi="宋体"/>
                <w:sz w:val="24"/>
              </w:rPr>
              <w:t>XY160</w:t>
            </w:r>
            <w:r w:rsidRPr="00065D32">
              <w:rPr>
                <w:rFonts w:ascii="宋体" w:hAnsi="宋体" w:hint="eastAsia"/>
                <w:sz w:val="24"/>
              </w:rPr>
              <w:t>4</w:t>
            </w:r>
          </w:p>
        </w:tc>
      </w:tr>
      <w:tr w:rsidR="007C097C" w:rsidRPr="00065D32" w:rsidTr="006810DD">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5</w:t>
            </w:r>
          </w:p>
        </w:tc>
        <w:tc>
          <w:tcPr>
            <w:tcW w:w="3023"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学历教育与非学历教育学习成果互认规则和标准的研究与实践——以电子商务专业为例</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肖俊</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sz w:val="24"/>
              </w:rPr>
            </w:pPr>
            <w:r w:rsidRPr="00065D32">
              <w:rPr>
                <w:rFonts w:ascii="宋体" w:hAnsi="宋体"/>
                <w:sz w:val="24"/>
              </w:rPr>
              <w:t>XY160</w:t>
            </w:r>
            <w:r w:rsidRPr="00065D32">
              <w:rPr>
                <w:rFonts w:ascii="宋体" w:hAnsi="宋体" w:hint="eastAsia"/>
                <w:sz w:val="24"/>
              </w:rPr>
              <w:t>5</w:t>
            </w:r>
          </w:p>
        </w:tc>
      </w:tr>
      <w:tr w:rsidR="007C097C" w:rsidRPr="00065D32" w:rsidTr="006810DD">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6</w:t>
            </w:r>
          </w:p>
        </w:tc>
        <w:tc>
          <w:tcPr>
            <w:tcW w:w="3023"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学历教育与非学历教育学习成果互认规则和标准的研究与实践——以市场营销（美业营销与管理方向）专业为例</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84432D" w:rsidP="006810DD">
            <w:pPr>
              <w:jc w:val="center"/>
              <w:rPr>
                <w:rFonts w:ascii="宋体" w:hAnsi="宋体" w:cs="宋体" w:hint="eastAsia"/>
                <w:sz w:val="24"/>
              </w:rPr>
            </w:pPr>
            <w:r>
              <w:rPr>
                <w:rFonts w:ascii="宋体" w:hAnsi="宋体" w:cs="宋体" w:hint="eastAsia"/>
                <w:sz w:val="24"/>
              </w:rPr>
              <w:t>阮</w:t>
            </w:r>
            <w:r>
              <w:rPr>
                <w:rFonts w:ascii="宋体" w:hAnsi="宋体" w:cs="宋体"/>
                <w:sz w:val="24"/>
              </w:rPr>
              <w:t>银兰</w:t>
            </w:r>
            <w:bookmarkStart w:id="0" w:name="_GoBack"/>
            <w:bookmarkEnd w:id="0"/>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sz w:val="24"/>
              </w:rPr>
            </w:pPr>
            <w:r w:rsidRPr="00065D32">
              <w:rPr>
                <w:rFonts w:ascii="宋体" w:hAnsi="宋体"/>
                <w:sz w:val="24"/>
              </w:rPr>
              <w:t>XY16</w:t>
            </w:r>
            <w:r w:rsidRPr="00065D32">
              <w:rPr>
                <w:rFonts w:ascii="宋体" w:hAnsi="宋体" w:hint="eastAsia"/>
                <w:sz w:val="24"/>
              </w:rPr>
              <w:t>06</w:t>
            </w:r>
          </w:p>
        </w:tc>
      </w:tr>
      <w:tr w:rsidR="007C097C" w:rsidRPr="00065D32" w:rsidTr="006810DD">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7</w:t>
            </w:r>
          </w:p>
        </w:tc>
        <w:tc>
          <w:tcPr>
            <w:tcW w:w="3023"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基于终身教育体系下学历教育与非学历教育学习成果互认规范和实施细则的研究与实践——以市场营销（互联网营销方向）为例</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赵海霞</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sz w:val="24"/>
              </w:rPr>
            </w:pPr>
            <w:r w:rsidRPr="00065D32">
              <w:rPr>
                <w:rFonts w:ascii="宋体" w:hAnsi="宋体"/>
                <w:sz w:val="24"/>
              </w:rPr>
              <w:t>XY160</w:t>
            </w:r>
            <w:r w:rsidRPr="00065D32">
              <w:rPr>
                <w:rFonts w:ascii="宋体" w:hAnsi="宋体" w:hint="eastAsia"/>
                <w:sz w:val="24"/>
              </w:rPr>
              <w:t>7</w:t>
            </w:r>
          </w:p>
        </w:tc>
      </w:tr>
      <w:tr w:rsidR="007C097C" w:rsidRPr="00065D32" w:rsidTr="006810DD">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8</w:t>
            </w:r>
          </w:p>
        </w:tc>
        <w:tc>
          <w:tcPr>
            <w:tcW w:w="3023"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基于行、企、校调研的课程学分认定与转换研究——以动漫设计专业为例</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龙靖宜</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sz w:val="24"/>
              </w:rPr>
            </w:pPr>
            <w:r w:rsidRPr="00065D32">
              <w:rPr>
                <w:rFonts w:ascii="宋体" w:hAnsi="宋体"/>
                <w:sz w:val="24"/>
              </w:rPr>
              <w:t>XY160</w:t>
            </w:r>
            <w:r w:rsidRPr="00065D32">
              <w:rPr>
                <w:rFonts w:ascii="宋体" w:hAnsi="宋体" w:hint="eastAsia"/>
                <w:sz w:val="24"/>
              </w:rPr>
              <w:t>8</w:t>
            </w:r>
          </w:p>
        </w:tc>
      </w:tr>
      <w:tr w:rsidR="007C097C" w:rsidRPr="00065D32" w:rsidTr="006810DD">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9</w:t>
            </w:r>
          </w:p>
        </w:tc>
        <w:tc>
          <w:tcPr>
            <w:tcW w:w="3023"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学历与非学历教育学习成果互认规则与标准的研究与实践——以文秘专业为</w:t>
            </w:r>
            <w:r w:rsidRPr="00065D32">
              <w:rPr>
                <w:rFonts w:ascii="宋体" w:hAnsi="宋体" w:cs="宋体"/>
                <w:sz w:val="24"/>
              </w:rPr>
              <w:t>例</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王志娟</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sz w:val="24"/>
              </w:rPr>
            </w:pPr>
            <w:r w:rsidRPr="00065D32">
              <w:rPr>
                <w:rFonts w:ascii="宋体" w:hAnsi="宋体"/>
                <w:sz w:val="24"/>
              </w:rPr>
              <w:t>XY160</w:t>
            </w:r>
            <w:r w:rsidRPr="00065D32">
              <w:rPr>
                <w:rFonts w:ascii="宋体" w:hAnsi="宋体" w:hint="eastAsia"/>
                <w:sz w:val="24"/>
              </w:rPr>
              <w:t>9</w:t>
            </w:r>
          </w:p>
        </w:tc>
      </w:tr>
      <w:tr w:rsidR="007C097C" w:rsidRPr="00065D32" w:rsidTr="006810DD">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10</w:t>
            </w:r>
          </w:p>
        </w:tc>
        <w:tc>
          <w:tcPr>
            <w:tcW w:w="3023"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学历与非学历教育学习成果互认规则与标准的研究与实践——以公共文化服务与管理专业为</w:t>
            </w:r>
            <w:r w:rsidRPr="00065D32">
              <w:rPr>
                <w:rFonts w:ascii="宋体" w:hAnsi="宋体" w:cs="宋体"/>
                <w:sz w:val="24"/>
              </w:rPr>
              <w:t>例</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张红</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sz w:val="24"/>
              </w:rPr>
            </w:pPr>
            <w:r w:rsidRPr="00065D32">
              <w:rPr>
                <w:rFonts w:ascii="宋体" w:hAnsi="宋体"/>
                <w:sz w:val="24"/>
              </w:rPr>
              <w:t>XY16</w:t>
            </w:r>
            <w:r w:rsidRPr="00065D32">
              <w:rPr>
                <w:rFonts w:ascii="宋体" w:hAnsi="宋体" w:hint="eastAsia"/>
                <w:sz w:val="24"/>
              </w:rPr>
              <w:t>10</w:t>
            </w:r>
          </w:p>
        </w:tc>
      </w:tr>
      <w:tr w:rsidR="007C097C" w:rsidRPr="00065D32" w:rsidTr="006810DD">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11</w:t>
            </w:r>
          </w:p>
        </w:tc>
        <w:tc>
          <w:tcPr>
            <w:tcW w:w="3023"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广东终身教育学习成果互认基本制度研究——以广东开放大学商务英语专业为例</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赵翠芳</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sz w:val="24"/>
              </w:rPr>
              <w:t>XY16</w:t>
            </w:r>
            <w:r w:rsidRPr="00065D32">
              <w:rPr>
                <w:rFonts w:ascii="宋体" w:hAnsi="宋体" w:cs="宋体" w:hint="eastAsia"/>
                <w:sz w:val="24"/>
              </w:rPr>
              <w:t>11</w:t>
            </w:r>
          </w:p>
        </w:tc>
      </w:tr>
      <w:tr w:rsidR="007C097C" w:rsidRPr="00065D32" w:rsidTr="006810DD">
        <w:trPr>
          <w:trHeight w:val="778"/>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12</w:t>
            </w:r>
          </w:p>
        </w:tc>
        <w:tc>
          <w:tcPr>
            <w:tcW w:w="3023"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基于资历框架下学历教育与非学历教育学习成果互认规则和标准的研究与实践——以建设工程管理专业为例</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陈颖</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sz w:val="24"/>
              </w:rPr>
              <w:t>XY16</w:t>
            </w:r>
            <w:r w:rsidRPr="00065D32">
              <w:rPr>
                <w:rFonts w:ascii="宋体" w:hAnsi="宋体" w:cs="宋体" w:hint="eastAsia"/>
                <w:sz w:val="24"/>
              </w:rPr>
              <w:t>12</w:t>
            </w:r>
          </w:p>
        </w:tc>
      </w:tr>
      <w:tr w:rsidR="007C097C" w:rsidRPr="00065D32" w:rsidTr="006810DD">
        <w:trPr>
          <w:trHeight w:val="822"/>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13</w:t>
            </w:r>
          </w:p>
        </w:tc>
        <w:tc>
          <w:tcPr>
            <w:tcW w:w="3023"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大规模在线开放课程MOOC课程认证与学分银行立交桥搭建探索——</w:t>
            </w:r>
            <w:r w:rsidRPr="00065D32">
              <w:rPr>
                <w:rFonts w:ascii="宋体" w:hAnsi="宋体" w:cs="宋体"/>
                <w:sz w:val="24"/>
              </w:rPr>
              <w:t>以计算机应用技术（</w:t>
            </w:r>
            <w:r w:rsidRPr="00065D32">
              <w:rPr>
                <w:rFonts w:ascii="宋体" w:hAnsi="宋体" w:cs="宋体" w:hint="eastAsia"/>
                <w:sz w:val="24"/>
              </w:rPr>
              <w:t>移动</w:t>
            </w:r>
            <w:r w:rsidRPr="00065D32">
              <w:rPr>
                <w:rFonts w:ascii="宋体" w:hAnsi="宋体" w:cs="宋体"/>
                <w:sz w:val="24"/>
              </w:rPr>
              <w:t>开发）</w:t>
            </w:r>
            <w:r w:rsidRPr="00065D32">
              <w:rPr>
                <w:rFonts w:ascii="宋体" w:hAnsi="宋体" w:cs="宋体" w:hint="eastAsia"/>
                <w:sz w:val="24"/>
              </w:rPr>
              <w:t>专业</w:t>
            </w:r>
            <w:r w:rsidRPr="00065D32">
              <w:rPr>
                <w:rFonts w:ascii="宋体" w:hAnsi="宋体" w:cs="宋体"/>
                <w:sz w:val="24"/>
              </w:rPr>
              <w:t>为</w:t>
            </w:r>
            <w:r w:rsidRPr="00065D32">
              <w:rPr>
                <w:rFonts w:ascii="宋体" w:hAnsi="宋体" w:cs="宋体" w:hint="eastAsia"/>
                <w:sz w:val="24"/>
              </w:rPr>
              <w:t>例</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王杰</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sz w:val="24"/>
              </w:rPr>
              <w:t>XY16</w:t>
            </w:r>
            <w:r w:rsidRPr="00065D32">
              <w:rPr>
                <w:rFonts w:ascii="宋体" w:hAnsi="宋体" w:cs="宋体" w:hint="eastAsia"/>
                <w:sz w:val="24"/>
              </w:rPr>
              <w:t>13</w:t>
            </w:r>
          </w:p>
        </w:tc>
      </w:tr>
      <w:tr w:rsidR="007C097C" w:rsidRPr="00065D32" w:rsidTr="006810DD">
        <w:trPr>
          <w:trHeight w:val="822"/>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14</w:t>
            </w:r>
          </w:p>
        </w:tc>
        <w:tc>
          <w:tcPr>
            <w:tcW w:w="3023"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以能力为导向的学习成果互认框架研究——以计算机应用技术(大数据技术应用)专业为例</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郑</w:t>
            </w:r>
            <w:r w:rsidRPr="00065D32">
              <w:rPr>
                <w:rFonts w:ascii="宋体" w:hAnsi="宋体" w:cs="宋体"/>
                <w:sz w:val="24"/>
              </w:rPr>
              <w:t>婷婷</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sz w:val="24"/>
              </w:rPr>
              <w:t>XY1614</w:t>
            </w:r>
          </w:p>
        </w:tc>
      </w:tr>
      <w:tr w:rsidR="007C097C" w:rsidRPr="00065D32" w:rsidTr="006810DD">
        <w:trPr>
          <w:trHeight w:val="822"/>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15</w:t>
            </w:r>
          </w:p>
        </w:tc>
        <w:tc>
          <w:tcPr>
            <w:tcW w:w="3023"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关于学分银行建设实效性及“三向”推进策略研究</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吴结</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sz w:val="24"/>
              </w:rPr>
              <w:t>XY1615</w:t>
            </w:r>
          </w:p>
        </w:tc>
      </w:tr>
      <w:tr w:rsidR="007C097C" w:rsidRPr="00065D32" w:rsidTr="006810DD">
        <w:trPr>
          <w:trHeight w:val="822"/>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16</w:t>
            </w:r>
          </w:p>
        </w:tc>
        <w:tc>
          <w:tcPr>
            <w:tcW w:w="3023"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面向网络教育公共服务体系的学分认证与转换系统构建——以计算机应用技术专业(互联网营销方向)为例</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曹伟</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sz w:val="24"/>
              </w:rPr>
              <w:t>XY1616</w:t>
            </w:r>
          </w:p>
        </w:tc>
      </w:tr>
      <w:tr w:rsidR="007C097C" w:rsidRPr="00065D32" w:rsidTr="006810DD">
        <w:trPr>
          <w:trHeight w:val="822"/>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lastRenderedPageBreak/>
              <w:t>17</w:t>
            </w:r>
          </w:p>
        </w:tc>
        <w:tc>
          <w:tcPr>
            <w:tcW w:w="3023"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基于教育战略联盟的学分转换与认证系统研究——以电子商务技术专业为</w:t>
            </w:r>
            <w:r w:rsidRPr="00065D32">
              <w:rPr>
                <w:rFonts w:ascii="宋体" w:hAnsi="宋体" w:cs="宋体"/>
                <w:sz w:val="24"/>
              </w:rPr>
              <w:t>例</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邓芳</w:t>
            </w:r>
            <w:r w:rsidRPr="00065D32">
              <w:rPr>
                <w:rFonts w:ascii="宋体" w:hAnsi="宋体" w:cs="宋体"/>
                <w:sz w:val="24"/>
              </w:rPr>
              <w:t>芳</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sz w:val="24"/>
              </w:rPr>
              <w:t>XY1617</w:t>
            </w:r>
          </w:p>
        </w:tc>
      </w:tr>
      <w:tr w:rsidR="007C097C" w:rsidRPr="00065D32" w:rsidTr="006810DD">
        <w:trPr>
          <w:trHeight w:val="822"/>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18</w:t>
            </w:r>
          </w:p>
        </w:tc>
        <w:tc>
          <w:tcPr>
            <w:tcW w:w="3023"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Pr>
                <w:rFonts w:ascii="宋体" w:hAnsi="宋体" w:cs="宋体" w:hint="eastAsia"/>
                <w:sz w:val="24"/>
              </w:rPr>
              <w:t>基</w:t>
            </w:r>
            <w:r w:rsidRPr="00065D32">
              <w:rPr>
                <w:rFonts w:ascii="宋体" w:hAnsi="宋体" w:cs="宋体" w:hint="eastAsia"/>
                <w:sz w:val="24"/>
              </w:rPr>
              <w:t>于各大赛事及考级成果的学分认定与转换之研究 ——以表演艺术专业为例</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hint="eastAsia"/>
                <w:sz w:val="24"/>
              </w:rPr>
              <w:t>石萍</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C097C" w:rsidRPr="00065D32" w:rsidRDefault="007C097C" w:rsidP="006810DD">
            <w:pPr>
              <w:jc w:val="center"/>
              <w:rPr>
                <w:rFonts w:ascii="宋体" w:hAnsi="宋体" w:cs="宋体"/>
                <w:sz w:val="24"/>
              </w:rPr>
            </w:pPr>
            <w:r w:rsidRPr="00065D32">
              <w:rPr>
                <w:rFonts w:ascii="宋体" w:hAnsi="宋体" w:cs="宋体"/>
                <w:sz w:val="24"/>
              </w:rPr>
              <w:t>XY1618</w:t>
            </w:r>
          </w:p>
        </w:tc>
      </w:tr>
    </w:tbl>
    <w:p w:rsidR="007C097C" w:rsidRPr="00A97C12" w:rsidRDefault="007C097C" w:rsidP="007C097C">
      <w:pPr>
        <w:rPr>
          <w:rFonts w:ascii="宋体" w:hAnsi="宋体" w:cs="宋体"/>
          <w:kern w:val="0"/>
          <w:sz w:val="28"/>
          <w:szCs w:val="28"/>
        </w:rPr>
      </w:pPr>
      <w:r>
        <w:rPr>
          <w:rFonts w:ascii="宋体" w:hAnsi="宋体" w:cs="宋体" w:hint="eastAsia"/>
          <w:kern w:val="0"/>
          <w:sz w:val="28"/>
          <w:szCs w:val="28"/>
        </w:rPr>
        <w:t>18项</w:t>
      </w:r>
      <w:r>
        <w:rPr>
          <w:rFonts w:ascii="宋体" w:hAnsi="宋体" w:cs="宋体"/>
          <w:kern w:val="0"/>
          <w:sz w:val="28"/>
          <w:szCs w:val="28"/>
        </w:rPr>
        <w:t>立项，每项资助</w:t>
      </w:r>
      <w:r>
        <w:rPr>
          <w:rFonts w:ascii="宋体" w:hAnsi="宋体" w:cs="宋体" w:hint="eastAsia"/>
          <w:kern w:val="0"/>
          <w:sz w:val="28"/>
          <w:szCs w:val="28"/>
        </w:rPr>
        <w:t>7000元</w:t>
      </w:r>
      <w:r>
        <w:rPr>
          <w:rFonts w:ascii="宋体" w:hAnsi="宋体" w:cs="宋体"/>
          <w:kern w:val="0"/>
          <w:sz w:val="28"/>
          <w:szCs w:val="28"/>
        </w:rPr>
        <w:t>，合计</w:t>
      </w:r>
      <w:r>
        <w:rPr>
          <w:rFonts w:ascii="宋体" w:hAnsi="宋体" w:cs="宋体" w:hint="eastAsia"/>
          <w:kern w:val="0"/>
          <w:sz w:val="28"/>
          <w:szCs w:val="28"/>
        </w:rPr>
        <w:t>12.6万元。</w:t>
      </w:r>
    </w:p>
    <w:p w:rsidR="00E2780A" w:rsidRDefault="00E2780A"/>
    <w:sectPr w:rsidR="00E278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457" w:rsidRDefault="009B2457" w:rsidP="007C097C">
      <w:r>
        <w:separator/>
      </w:r>
    </w:p>
  </w:endnote>
  <w:endnote w:type="continuationSeparator" w:id="0">
    <w:p w:rsidR="009B2457" w:rsidRDefault="009B2457" w:rsidP="007C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457" w:rsidRDefault="009B2457" w:rsidP="007C097C">
      <w:r>
        <w:separator/>
      </w:r>
    </w:p>
  </w:footnote>
  <w:footnote w:type="continuationSeparator" w:id="0">
    <w:p w:rsidR="009B2457" w:rsidRDefault="009B2457" w:rsidP="007C0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2E"/>
    <w:rsid w:val="006446DA"/>
    <w:rsid w:val="007C097C"/>
    <w:rsid w:val="007E0A2E"/>
    <w:rsid w:val="0084432D"/>
    <w:rsid w:val="009B2457"/>
    <w:rsid w:val="00E27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8D75E6-22BD-46FA-AC4A-732A63C0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9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09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C097C"/>
    <w:rPr>
      <w:sz w:val="18"/>
      <w:szCs w:val="18"/>
    </w:rPr>
  </w:style>
  <w:style w:type="paragraph" w:styleId="a4">
    <w:name w:val="footer"/>
    <w:basedOn w:val="a"/>
    <w:link w:val="Char0"/>
    <w:uiPriority w:val="99"/>
    <w:unhideWhenUsed/>
    <w:rsid w:val="007C09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C09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152</Words>
  <Characters>870</Characters>
  <Application>Microsoft Office Word</Application>
  <DocSecurity>0</DocSecurity>
  <Lines>7</Lines>
  <Paragraphs>2</Paragraphs>
  <ScaleCrop>false</ScaleCrop>
  <Company>china</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张安新</dc:creator>
  <cp:keywords/>
  <dc:description/>
  <cp:lastModifiedBy>张安新</cp:lastModifiedBy>
  <cp:revision>3</cp:revision>
  <dcterms:created xsi:type="dcterms:W3CDTF">2016-07-04T09:00:00Z</dcterms:created>
  <dcterms:modified xsi:type="dcterms:W3CDTF">2016-07-05T08:31:00Z</dcterms:modified>
</cp:coreProperties>
</file>